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color w:val="1F2DD8"/>
          <w:sz w:val="44"/>
        </w:rPr>
        <w:t>Energy digitalisation</w:t>
      </w:r>
    </w:p>
    <w:p>
      <w:r>
        <w:rPr>
          <w:b/>
          <w:i w:val="0"/>
        </w:rPr>
        <w:t>Teacher's guide · 50-minute lesson · ages 15–17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  <w:shd w:fill="F4F5FB"/>
          </w:tcPr>
          <w:p>
            <w:r>
              <w:t>Subject</w:t>
            </w:r>
          </w:p>
        </w:tc>
        <w:tc>
          <w:tcPr>
            <w:tcW w:type="dxa" w:w="4706"/>
            <w:shd w:fill="F4F5FB"/>
          </w:tcPr>
          <w:p>
            <w:r>
              <w:t>Physics / Economics / Citizenship / Geography</w:t>
            </w:r>
          </w:p>
        </w:tc>
      </w:tr>
      <w:tr>
        <w:tc>
          <w:tcPr>
            <w:tcW w:type="dxa" w:w="4706"/>
          </w:tcPr>
          <w:p>
            <w:r>
              <w:rPr>
                <w:b/>
              </w:rPr>
              <w:t>Duration</w:t>
            </w:r>
          </w:p>
        </w:tc>
        <w:tc>
          <w:tcPr>
            <w:tcW w:type="dxa" w:w="4706"/>
          </w:tcPr>
          <w:p>
            <w:r>
              <w:t>50 minutes</w:t>
            </w:r>
          </w:p>
        </w:tc>
      </w:tr>
      <w:tr>
        <w:tc>
          <w:tcPr>
            <w:tcW w:type="dxa" w:w="4706"/>
          </w:tcPr>
          <w:p>
            <w:r>
              <w:rPr>
                <w:b/>
              </w:rPr>
              <w:t>Class size</w:t>
            </w:r>
          </w:p>
        </w:tc>
        <w:tc>
          <w:tcPr>
            <w:tcW w:type="dxa" w:w="4706"/>
          </w:tcPr>
          <w:p>
            <w:r>
              <w:t>Up to 30 students, working in pairs</w:t>
            </w:r>
          </w:p>
        </w:tc>
      </w:tr>
      <w:tr>
        <w:tc>
          <w:tcPr>
            <w:tcW w:type="dxa" w:w="4706"/>
          </w:tcPr>
          <w:p>
            <w:r>
              <w:rPr>
                <w:b/>
              </w:rPr>
              <w:t>Materials</w:t>
            </w:r>
          </w:p>
        </w:tc>
        <w:tc>
          <w:tcPr>
            <w:tcW w:type="dxa" w:w="4706"/>
          </w:tcPr>
          <w:p>
            <w:r>
              <w:t>Projector, student workbook (one per student), calculators (or phones)</w:t>
            </w:r>
          </w:p>
        </w:tc>
      </w:tr>
      <w:tr>
        <w:tc>
          <w:tcPr>
            <w:tcW w:type="dxa" w:w="4706"/>
          </w:tcPr>
          <w:p>
            <w:r>
              <w:rPr>
                <w:b/>
              </w:rPr>
              <w:t>Prior knowledge</w:t>
            </w:r>
          </w:p>
        </w:tc>
        <w:tc>
          <w:tcPr>
            <w:tcW w:type="dxa" w:w="4706"/>
          </w:tcPr>
          <w:p>
            <w:r>
              <w:t>Comfortable with units (W, kWh, €/MWh), reading a line chart, basic understanding that prices change with supply and demand</w:t>
            </w:r>
          </w:p>
        </w:tc>
      </w:tr>
      <w:tr>
        <w:tc>
          <w:tcPr>
            <w:tcW w:type="dxa" w:w="4706"/>
          </w:tcPr>
          <w:p>
            <w:r>
              <w:rPr>
                <w:b/>
              </w:rPr>
              <w:t>Cross-curricular</w:t>
            </w:r>
          </w:p>
        </w:tc>
        <w:tc>
          <w:tcPr>
            <w:tcW w:type="dxa" w:w="4706"/>
          </w:tcPr>
          <w:p>
            <w:r>
              <w:t>Physics (electrical units), Economics (markets and price signals), Citizenship (data privacy, fairness), Geography (energy transition)</w:t>
            </w:r>
          </w:p>
        </w:tc>
      </w:tr>
      <w:tr>
        <w:tc>
          <w:tcPr>
            <w:tcW w:type="dxa" w:w="4706"/>
          </w:tcPr>
          <w:p>
            <w:r>
              <w:rPr>
                <w:b/>
              </w:rPr>
              <w:t>Topic</w:t>
            </w:r>
          </w:p>
        </w:tc>
        <w:tc>
          <w:tcPr>
            <w:tcW w:type="dxa" w:w="4706"/>
          </w:tcPr>
          <w:p>
            <w:r>
              <w:t>Energy digitalisation: smart meters, dynamic pricing, demand response, energy communities, careers and fairness</w:t>
            </w:r>
          </w:p>
        </w:tc>
      </w:tr>
    </w:tbl>
    <w:p>
      <w:pPr>
        <w:spacing w:before="240" w:after="80"/>
      </w:pPr>
      <w:r>
        <w:rPr>
          <w:b/>
          <w:color w:val="1F2DD8"/>
          <w:sz w:val="28"/>
        </w:rPr>
        <w:t>Learning outcomes</w:t>
      </w:r>
    </w:p>
    <w:p>
      <w:r>
        <w:rPr>
          <w:b w:val="0"/>
          <w:i w:val="0"/>
        </w:rPr>
        <w:t>By the end of the lesson, students should be able to:</w:t>
      </w:r>
    </w:p>
    <w:p>
      <w:pPr>
        <w:pStyle w:val="ListBullet"/>
      </w:pPr>
      <w:r>
        <w:t>Describe the four-fold shift behind energy digitalisation: generation, direction, measurement, pricing.</w:t>
      </w:r>
    </w:p>
    <w:p>
      <w:pPr>
        <w:pStyle w:val="ListBullet"/>
      </w:pPr>
      <w:r>
        <w:t>Explain the three building blocks — distributed measurement (smart meters), dynamic pricing, and flexibility services.</w:t>
      </w:r>
    </w:p>
    <w:p>
      <w:pPr>
        <w:pStyle w:val="ListBullet"/>
      </w:pPr>
      <w:r>
        <w:t>Read a real hourly electricity price chart and identify the cheap window and the peak window.</w:t>
      </w:r>
    </w:p>
    <w:p>
      <w:pPr>
        <w:pStyle w:val="ListBullet"/>
      </w:pPr>
      <w:r>
        <w:t>Calculate the savings a household can capture by shifting flexible loads to the cheap window.</w:t>
      </w:r>
    </w:p>
    <w:p>
      <w:pPr>
        <w:pStyle w:val="ListBullet"/>
      </w:pPr>
      <w:r>
        <w:t>Discuss the privacy, fairness and career implications of energy digitalisation.</w:t>
      </w:r>
    </w:p>
    <w:p>
      <w:pPr>
        <w:spacing w:before="240" w:after="80"/>
      </w:pPr>
      <w:r>
        <w:rPr>
          <w:b/>
          <w:color w:val="1F2DD8"/>
          <w:sz w:val="28"/>
        </w:rPr>
        <w:t>Lesson at a glance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3137"/>
            <w:shd w:fill="1F2DD8"/>
          </w:tcPr>
          <w:p>
            <w:r>
              <w:rPr>
                <w:b/>
                <w:color w:val="FFFFFF"/>
              </w:rPr>
              <w:t>Time</w:t>
            </w:r>
          </w:p>
        </w:tc>
        <w:tc>
          <w:tcPr>
            <w:tcW w:type="dxa" w:w="3137"/>
            <w:shd w:fill="1F2DD8"/>
          </w:tcPr>
          <w:p>
            <w:r>
              <w:rPr>
                <w:b/>
                <w:color w:val="FFFFFF"/>
              </w:rPr>
              <w:t>Stage</w:t>
            </w:r>
          </w:p>
        </w:tc>
        <w:tc>
          <w:tcPr>
            <w:tcW w:type="dxa" w:w="3137"/>
            <w:shd w:fill="1F2DD8"/>
          </w:tcPr>
          <w:p>
            <w:r>
              <w:rPr>
                <w:b/>
                <w:color w:val="FFFFFF"/>
              </w:rPr>
              <w:t>What happens</w:t>
            </w:r>
          </w:p>
        </w:tc>
      </w:tr>
      <w:tr>
        <w:tc>
          <w:tcPr>
            <w:tcW w:type="dxa" w:w="3137"/>
          </w:tcPr>
          <w:p>
            <w:r>
              <w:t>0:00–0:05</w:t>
            </w:r>
          </w:p>
        </w:tc>
        <w:tc>
          <w:tcPr>
            <w:tcW w:type="dxa" w:w="3137"/>
          </w:tcPr>
          <w:p>
            <w:r>
              <w:t>Hook &amp; framing</w:t>
            </w:r>
          </w:p>
        </w:tc>
        <w:tc>
          <w:tcPr>
            <w:tcW w:type="dxa" w:w="3137"/>
          </w:tcPr>
          <w:p>
            <w:r>
              <w:t>Slide 1–2. Ask: 'what will your electricity bill look like in 2030?' Workbook page 2 introduced.</w:t>
            </w:r>
          </w:p>
        </w:tc>
      </w:tr>
      <w:tr>
        <w:tc>
          <w:tcPr>
            <w:tcW w:type="dxa" w:w="3137"/>
          </w:tcPr>
          <w:p>
            <w:r>
              <w:t>0:05–0:15</w:t>
            </w:r>
          </w:p>
        </w:tc>
        <w:tc>
          <w:tcPr>
            <w:tcW w:type="dxa" w:w="3137"/>
          </w:tcPr>
          <w:p>
            <w:r>
              <w:t>The shift</w:t>
            </w:r>
          </w:p>
        </w:tc>
        <w:tc>
          <w:tcPr>
            <w:tcW w:type="dxa" w:w="3137"/>
          </w:tcPr>
          <w:p>
            <w:r>
              <w:t>Slides 3–7. Walk through the three building blocks; pause on dynamic pricing for a math check.</w:t>
            </w:r>
          </w:p>
        </w:tc>
      </w:tr>
      <w:tr>
        <w:tc>
          <w:tcPr>
            <w:tcW w:type="dxa" w:w="3137"/>
          </w:tcPr>
          <w:p>
            <w:r>
              <w:t>0:15–0:20</w:t>
            </w:r>
          </w:p>
        </w:tc>
        <w:tc>
          <w:tcPr>
            <w:tcW w:type="dxa" w:w="3137"/>
          </w:tcPr>
          <w:p>
            <w:r>
              <w:t>Bridge</w:t>
            </w:r>
          </w:p>
        </w:tc>
        <w:tc>
          <w:tcPr>
            <w:tcW w:type="dxa" w:w="3137"/>
          </w:tcPr>
          <w:p>
            <w:r>
              <w:t>Slide 8. What does it mean for households, careers, fairness?</w:t>
            </w:r>
          </w:p>
        </w:tc>
      </w:tr>
      <w:tr>
        <w:tc>
          <w:tcPr>
            <w:tcW w:type="dxa" w:w="3137"/>
          </w:tcPr>
          <w:p>
            <w:r>
              <w:t>0:20–0:35</w:t>
            </w:r>
          </w:p>
        </w:tc>
        <w:tc>
          <w:tcPr>
            <w:tcW w:type="dxa" w:w="3137"/>
          </w:tcPr>
          <w:p>
            <w:r>
              <w:t>Activity 1+2: read &amp; design</w:t>
            </w:r>
          </w:p>
        </w:tc>
        <w:tc>
          <w:tcPr>
            <w:tcW w:type="dxa" w:w="3137"/>
          </w:tcPr>
          <w:p>
            <w:r>
              <w:t>Slides 9–12 + workbook pages 3–4. Pairs read the chart and design a smart day.</w:t>
            </w:r>
          </w:p>
        </w:tc>
      </w:tr>
      <w:tr>
        <w:tc>
          <w:tcPr>
            <w:tcW w:type="dxa" w:w="3137"/>
          </w:tcPr>
          <w:p>
            <w:r>
              <w:t>0:35–0:45</w:t>
            </w:r>
          </w:p>
        </w:tc>
        <w:tc>
          <w:tcPr>
            <w:tcW w:type="dxa" w:w="3137"/>
          </w:tcPr>
          <w:p>
            <w:r>
              <w:t>Discussion</w:t>
            </w:r>
          </w:p>
        </w:tc>
        <w:tc>
          <w:tcPr>
            <w:tcW w:type="dxa" w:w="3137"/>
          </w:tcPr>
          <w:p>
            <w:r>
              <w:t>Workbook page 5. Three fairness/privacy prompts, then 5-minute class debate.</w:t>
            </w:r>
          </w:p>
        </w:tc>
      </w:tr>
      <w:tr>
        <w:tc>
          <w:tcPr>
            <w:tcW w:type="dxa" w:w="3137"/>
          </w:tcPr>
          <w:p>
            <w:r>
              <w:t>0:45–0:50</w:t>
            </w:r>
          </w:p>
        </w:tc>
        <w:tc>
          <w:tcPr>
            <w:tcW w:type="dxa" w:w="3137"/>
          </w:tcPr>
          <w:p>
            <w:r>
              <w:t>Wrap-up &amp; careers</w:t>
            </w:r>
          </w:p>
        </w:tc>
        <w:tc>
          <w:tcPr>
            <w:tcW w:type="dxa" w:w="3137"/>
          </w:tcPr>
          <w:p>
            <w:r>
              <w:t>Workbook page 6. Each pair shares one insight + one career that interests them.</w:t>
            </w:r>
          </w:p>
        </w:tc>
      </w:tr>
    </w:tbl>
    <w:p>
      <w:r>
        <w:br w:type="page"/>
      </w:r>
    </w:p>
    <w:p>
      <w:pPr>
        <w:spacing w:before="240" w:after="80"/>
      </w:pPr>
      <w:r>
        <w:rPr>
          <w:b/>
          <w:color w:val="1F2DD8"/>
          <w:sz w:val="28"/>
        </w:rPr>
        <w:t>Minute-by-minute notes</w:t>
      </w:r>
    </w:p>
    <w:p>
      <w:pPr>
        <w:spacing w:before="120" w:after="40"/>
      </w:pPr>
      <w:r>
        <w:rPr>
          <w:b/>
          <w:color w:val="2C3E50"/>
          <w:sz w:val="22"/>
        </w:rPr>
        <w:t>0:00–0:05  Hook</w:t>
      </w:r>
    </w:p>
    <w:p>
      <w:r>
        <w:rPr>
          <w:b w:val="0"/>
          <w:i w:val="0"/>
        </w:rPr>
        <w:t>Quick framing question on the board: 'In 2030, when you're moving out, what will your electricity bill look like?' Take 3–4 quick answers. Most will say 'higher'. Set up the lesson: 'today we'll see why and — more interestingly — what gives you tools to push it back down'.</w:t>
      </w:r>
    </w:p>
    <w:p>
      <w:pPr>
        <w:spacing w:before="120" w:after="40"/>
      </w:pPr>
      <w:r>
        <w:rPr>
          <w:b/>
          <w:color w:val="2C3E50"/>
          <w:sz w:val="22"/>
        </w:rPr>
        <w:t>0:05–0:15  The shift and the three building blocks (slides 3–7)</w:t>
      </w:r>
    </w:p>
    <w:p>
      <w:r>
        <w:rPr>
          <w:b w:val="0"/>
          <w:i w:val="0"/>
        </w:rPr>
        <w:t>The progressive-reveal slides 5–7 are paced one per minute or two. After the second card (Dynamic pricing) it's worth pausing for a sense check:</w:t>
      </w:r>
    </w:p>
    <w:p>
      <w:r>
        <w:rPr>
          <w:b/>
          <w:i w:val="0"/>
        </w:rPr>
        <w:t>Quick maths check (do this on the board):</w:t>
      </w:r>
    </w:p>
    <w:p>
      <w:pPr>
        <w:pStyle w:val="ListBullet"/>
      </w:pPr>
      <w:r>
        <w:t>Belgian 2024 average daily price spread: €92/MWh.</w:t>
      </w:r>
    </w:p>
    <w:p>
      <w:pPr>
        <w:pStyle w:val="ListBullet"/>
      </w:pPr>
      <w:r>
        <w:t>Divide by 10 → 9.2 cents/kWh.</w:t>
      </w:r>
    </w:p>
    <w:p>
      <w:pPr>
        <w:pStyle w:val="ListBullet"/>
      </w:pPr>
      <w:r>
        <w:t>Household using 10 kWh/day x 9 c/kWh saving on each shifted kWh = ~90 c/day = ~€330/year.</w:t>
      </w:r>
    </w:p>
    <w:p>
      <w:r>
        <w:rPr>
          <w:b w:val="0"/>
          <w:i w:val="0"/>
        </w:rPr>
        <w:t>Land the third card (Flexibility services) with a concrete example: a 5 kW home battery in Belgium can earn €300–500/year in the FCR market just by being available to react in seconds. The aggregator handles the complexity; the household sees a monthly payment.</w:t>
      </w:r>
    </w:p>
    <w:p>
      <w:pPr>
        <w:spacing w:before="120" w:after="40"/>
      </w:pPr>
      <w:r>
        <w:rPr>
          <w:b/>
          <w:color w:val="2C3E50"/>
          <w:sz w:val="22"/>
        </w:rPr>
        <w:t>0:15–0:20  Bridge (slide 8)</w:t>
      </w:r>
    </w:p>
    <w:p>
      <w:r>
        <w:rPr>
          <w:b w:val="0"/>
          <w:i w:val="0"/>
        </w:rPr>
        <w:t>Pivot from the system view to 'what does this mean for you'. Three lenses: the household bill, the career opportunity, and the privacy / fairness question.</w:t>
      </w:r>
    </w:p>
    <w:p>
      <w:pPr>
        <w:spacing w:before="120" w:after="40"/>
      </w:pPr>
      <w:r>
        <w:rPr>
          <w:b/>
          <w:color w:val="2C3E50"/>
          <w:sz w:val="22"/>
        </w:rPr>
        <w:t>0:20–0:35  Activities 1 and 2 (workbook pages 3–4)</w:t>
      </w:r>
    </w:p>
    <w:p>
      <w:r>
        <w:rPr>
          <w:b w:val="0"/>
          <w:i w:val="0"/>
        </w:rPr>
        <w:t>Pairs work through the price chart and the smart-day design. Walk around and prompt as needed. Expected answers for Activity 1:</w:t>
      </w:r>
    </w:p>
    <w:p>
      <w:pPr>
        <w:pStyle w:val="ListBullet"/>
      </w:pPr>
      <w:r>
        <w:t>Cheapest hour: 14:00 at €12/MWh.</w:t>
      </w:r>
    </w:p>
    <w:p>
      <w:pPr>
        <w:pStyle w:val="ListBullet"/>
      </w:pPr>
      <w:r>
        <w:t>Most expensive hour: 19:00 at €158/MWh.</w:t>
      </w:r>
    </w:p>
    <w:p>
      <w:pPr>
        <w:pStyle w:val="ListBullet"/>
      </w:pPr>
      <w:r>
        <w:t>Spread: €146/MWh = 14.6 cents/kWh.</w:t>
      </w:r>
    </w:p>
    <w:p>
      <w:pPr>
        <w:pStyle w:val="ListBullet"/>
      </w:pPr>
      <w:r>
        <w:t>Why cheapest at midday: heavy rooftop PV output across Belgium pushes wholesale prices toward zero.</w:t>
      </w:r>
    </w:p>
    <w:p>
      <w:r>
        <w:rPr>
          <w:b/>
          <w:i w:val="0"/>
        </w:rPr>
        <w:t>Expected solution for Activity 2 (one valid placement):</w:t>
      </w:r>
    </w:p>
    <w:p>
      <w:pPr>
        <w:pStyle w:val="ListBullet"/>
      </w:pPr>
      <w:r>
        <w:t>EV charge (20 kWh, 4 hours): start 12:00 — runs through the cheap window.</w:t>
      </w:r>
    </w:p>
    <w:p>
      <w:pPr>
        <w:pStyle w:val="ListBullet"/>
      </w:pPr>
      <w:r>
        <w:t>Heat pump boost (5 kWh, 2 hours): start 13:00 — middle of cheap window.</w:t>
      </w:r>
    </w:p>
    <w:p>
      <w:pPr>
        <w:pStyle w:val="ListBullet"/>
      </w:pPr>
      <w:r>
        <w:t>Dishwasher (1.5 kWh): start 15:00.</w:t>
      </w:r>
    </w:p>
    <w:p>
      <w:pPr>
        <w:pStyle w:val="ListBullet"/>
      </w:pPr>
      <w:r>
        <w:t>Washing machine (1 kWh): start 14:00.</w:t>
      </w:r>
    </w:p>
    <w:p>
      <w:pPr>
        <w:pStyle w:val="ListBullet"/>
      </w:pPr>
      <w:r>
        <w:t>Tumble dryer (2 kWh): start 16:00 — still cheap.</w:t>
      </w:r>
    </w:p>
    <w:p>
      <w:r>
        <w:rPr>
          <w:b/>
          <w:i w:val="0"/>
        </w:rPr>
        <w:t>Cost calculation (using the chart values):</w:t>
      </w:r>
    </w:p>
    <w:p>
      <w:pPr>
        <w:pStyle w:val="ListBullet"/>
      </w:pPr>
      <w:r>
        <w:t>Flat tariff: 29.5 kWh × €0.30 = €8.85 for the day.</w:t>
      </w:r>
    </w:p>
    <w:p>
      <w:pPr>
        <w:pStyle w:val="ListBullet"/>
      </w:pPr>
      <w:r>
        <w:t>Dynamic-tariff cost using the placement above: ~€4.50.</w:t>
      </w:r>
    </w:p>
    <w:p>
      <w:pPr>
        <w:pStyle w:val="ListBullet"/>
      </w:pPr>
      <w:r>
        <w:t>Saving: ~€4.35/day = ~49 % off the flat bill.</w:t>
      </w:r>
    </w:p>
    <w:p>
      <w:r>
        <w:rPr>
          <w:b w:val="0"/>
          <w:i/>
        </w:rPr>
        <w:t>Push students who finish early to try a 'bad day' design — running everything at 19:00 — and see how much MORE it would cost.</w:t>
      </w:r>
    </w:p>
    <w:p>
      <w:pPr>
        <w:spacing w:before="120" w:after="40"/>
      </w:pPr>
      <w:r>
        <w:rPr>
          <w:b/>
          <w:color w:val="2C3E50"/>
          <w:sz w:val="22"/>
        </w:rPr>
        <w:t>0:35–0:45  Discussion (workbook page 5)</w:t>
      </w:r>
    </w:p>
    <w:p>
      <w:r>
        <w:rPr>
          <w:b w:val="0"/>
          <w:i w:val="0"/>
        </w:rPr>
        <w:t>Three prompts, ~3 minutes each.</w:t>
      </w:r>
    </w:p>
    <w:p>
      <w:pPr>
        <w:spacing w:before="120" w:after="40"/>
      </w:pPr>
      <w:r>
        <w:rPr>
          <w:b/>
          <w:color w:val="2C3E50"/>
          <w:sz w:val="22"/>
        </w:rPr>
        <w:t>Prompt A — Who wins, who loses?</w:t>
      </w:r>
    </w:p>
    <w:p>
      <w:r>
        <w:rPr>
          <w:b w:val="0"/>
          <w:i w:val="0"/>
        </w:rPr>
        <w:t>Key counter-point: the savings are not free. They come from the household running loads when wholesale prices are low — which is exactly when there's excess solar. There is no 'loser' here; the household is helping balance the system. BUT — bring out the next prompt — households that can't shift loads lose out.</w:t>
      </w:r>
    </w:p>
    <w:p>
      <w:pPr>
        <w:spacing w:before="120" w:after="40"/>
      </w:pPr>
      <w:r>
        <w:rPr>
          <w:b/>
          <w:color w:val="2C3E50"/>
          <w:sz w:val="22"/>
        </w:rPr>
        <w:t>Prompt B — The privacy question</w:t>
      </w:r>
    </w:p>
    <w:p>
      <w:r>
        <w:rPr>
          <w:b w:val="0"/>
          <w:i w:val="0"/>
        </w:rPr>
        <w:t>15-minute data reveals: occupancy patterns, sleep schedule, with appliance fingerprinting even what devices are being used. EU GDPR requires explicit consent for any non-billing use. Most regulators (Belgium, the Netherlands, Germany) require suppliers to obtain opt-in consent for sharing this data with third parties. Push students: would they consent if it saved €50/year?</w:t>
      </w:r>
    </w:p>
    <w:p>
      <w:pPr>
        <w:spacing w:before="120" w:after="40"/>
      </w:pPr>
      <w:r>
        <w:rPr>
          <w:b/>
          <w:color w:val="2C3E50"/>
          <w:sz w:val="22"/>
        </w:rPr>
        <w:t>Prompt C — People without a smart home</w:t>
      </w:r>
    </w:p>
    <w:p>
      <w:r>
        <w:rPr>
          <w:b w:val="0"/>
          <w:i w:val="0"/>
        </w:rPr>
        <w:t>This is the 'Matthew effect' point — students with EVs, PV and heat pumps capture the savings; tenants, students in flats, and lower-income households may pay flat or higher. Possible mitigations: capped tariffs, social tariffs, community batteries, mandatory low-cost dynamic-tariff options. This is also the topic of the Every1 'Avoiding the Matthew effect' deck.</w:t>
      </w:r>
    </w:p>
    <w:p>
      <w:pPr>
        <w:spacing w:before="120" w:after="40"/>
      </w:pPr>
      <w:r>
        <w:rPr>
          <w:b/>
          <w:color w:val="2C3E50"/>
          <w:sz w:val="22"/>
        </w:rPr>
        <w:t>0:45–0:50  Wrap-up &amp; careers (workbook page 6)</w:t>
      </w:r>
    </w:p>
    <w:p>
      <w:r>
        <w:rPr>
          <w:b w:val="0"/>
          <w:i w:val="0"/>
        </w:rPr>
        <w:t>Each pair shares one design decision they made and the saving they calculated. Then ask: who circled a career on page 6? Quick show of hands by category. Point students to the Every1 knowledge hub for follow-up reading.</w:t>
      </w:r>
    </w:p>
    <w:p>
      <w:r>
        <w:br w:type="page"/>
      </w:r>
    </w:p>
    <w:p>
      <w:pPr>
        <w:spacing w:before="240" w:after="80"/>
      </w:pPr>
      <w:r>
        <w:rPr>
          <w:b/>
          <w:color w:val="1F2DD8"/>
          <w:sz w:val="28"/>
        </w:rPr>
        <w:t>Differentiation tips</w:t>
      </w:r>
    </w:p>
    <w:p>
      <w:pPr>
        <w:spacing w:before="120" w:after="40"/>
      </w:pPr>
      <w:r>
        <w:rPr>
          <w:b/>
          <w:color w:val="2C3E50"/>
          <w:sz w:val="22"/>
        </w:rPr>
        <w:t>For students who finish quickly</w:t>
      </w:r>
    </w:p>
    <w:p>
      <w:pPr>
        <w:pStyle w:val="ListBullet"/>
      </w:pPr>
      <w:r>
        <w:t>Add a battery to the household and re-design the day: can savings exceed 60%?</w:t>
      </w:r>
    </w:p>
    <w:p>
      <w:pPr>
        <w:pStyle w:val="ListBullet"/>
      </w:pPr>
      <w:r>
        <w:t>Ask them to research one Belgian or Dutch dynamic-tariff supplier and report back.</w:t>
      </w:r>
    </w:p>
    <w:p>
      <w:pPr>
        <w:pStyle w:val="ListBullet"/>
      </w:pPr>
      <w:r>
        <w:t>Bonus question: at what price spread does a €5,000 home battery pay back in under 10 years?</w:t>
      </w:r>
    </w:p>
    <w:p>
      <w:pPr>
        <w:spacing w:before="120" w:after="40"/>
      </w:pPr>
      <w:r>
        <w:rPr>
          <w:b/>
          <w:color w:val="2C3E50"/>
          <w:sz w:val="22"/>
        </w:rPr>
        <w:t>For students who need more support</w:t>
      </w:r>
    </w:p>
    <w:p>
      <w:pPr>
        <w:pStyle w:val="ListBullet"/>
      </w:pPr>
      <w:r>
        <w:t>Pair them with a confident partner.</w:t>
      </w:r>
    </w:p>
    <w:p>
      <w:pPr>
        <w:pStyle w:val="ListBullet"/>
      </w:pPr>
      <w:r>
        <w:t>Pre-fill one row of the smart-day table so they have a worked example.</w:t>
      </w:r>
    </w:p>
    <w:p>
      <w:pPr>
        <w:pStyle w:val="ListBullet"/>
      </w:pPr>
      <w:r>
        <w:t>Allow them to use a calculator generously — the maths is not the point, the reasoning is.</w:t>
      </w:r>
    </w:p>
    <w:p>
      <w:pPr>
        <w:spacing w:before="120" w:after="40"/>
      </w:pPr>
      <w:r>
        <w:rPr>
          <w:b/>
          <w:color w:val="2C3E50"/>
          <w:sz w:val="22"/>
        </w:rPr>
        <w:t>Cross-curricular extensions</w:t>
      </w:r>
    </w:p>
    <w:p>
      <w:pPr>
        <w:pStyle w:val="ListBullet"/>
      </w:pPr>
      <w:r>
        <w:t>Physics: ask students to convert the wholesale prices to consumer prices and explain why retail is much higher (taxes, grid fees, supplier margin).</w:t>
      </w:r>
    </w:p>
    <w:p>
      <w:pPr>
        <w:pStyle w:val="ListBullet"/>
      </w:pPr>
      <w:r>
        <w:t>Economics: introduce the merit-order principle — why the marginal plant sets the price for everyone.</w:t>
      </w:r>
    </w:p>
    <w:p>
      <w:pPr>
        <w:pStyle w:val="ListBullet"/>
      </w:pPr>
      <w:r>
        <w:t>Citizenship: deeper debate on the privacy question, framed around GDPR.</w:t>
      </w:r>
    </w:p>
    <w:p>
      <w:pPr>
        <w:pStyle w:val="ListBullet"/>
      </w:pPr>
      <w:r>
        <w:t>Geography: map energy communities in your country — most cities have at least one cooperative.</w:t>
      </w:r>
    </w:p>
    <w:p>
      <w:pPr>
        <w:spacing w:before="240" w:after="80"/>
      </w:pPr>
      <w:r>
        <w:rPr>
          <w:b/>
          <w:color w:val="1F2DD8"/>
          <w:sz w:val="28"/>
        </w:rPr>
        <w:t>Quick assessment ideas</w:t>
      </w:r>
    </w:p>
    <w:p>
      <w:pPr>
        <w:pStyle w:val="ListBullet"/>
      </w:pPr>
      <w:r>
        <w:t>Collect workbooks and mark Activity 1 (correctness of chart reading) and Activity 2 (logic of placement).</w:t>
      </w:r>
    </w:p>
    <w:p>
      <w:pPr>
        <w:pStyle w:val="ListBullet"/>
      </w:pPr>
      <w:r>
        <w:t>Exit ticket: 'in one sentence, explain dynamic pricing to a 12-year-old'.</w:t>
      </w:r>
    </w:p>
    <w:p>
      <w:pPr>
        <w:pStyle w:val="ListBullet"/>
      </w:pPr>
      <w:r>
        <w:t>Follow-up homework: visit every1.energy and choose one on-demand deck to read; write a 200-word summary.</w:t>
      </w:r>
    </w:p>
    <w:p>
      <w:pPr>
        <w:pStyle w:val="ListBullet"/>
      </w:pPr>
      <w:r>
        <w:t>Class debate: 'should dynamic tariffs be mandatory for all new electricity contracts?' (Two teams, 10 minutes.)</w:t>
      </w:r>
    </w:p>
    <w:p>
      <w:pPr>
        <w:spacing w:before="240" w:after="80"/>
      </w:pPr>
      <w:r>
        <w:rPr>
          <w:b/>
          <w:color w:val="1F2DD8"/>
          <w:sz w:val="28"/>
        </w:rPr>
        <w:t>Further reading on the Every1 knowledge hub</w:t>
      </w:r>
    </w:p>
    <w:p>
      <w:r>
        <w:rPr>
          <w:b w:val="0"/>
          <w:i w:val="0"/>
        </w:rPr>
        <w:t>The Every1 project hosts a set of on-demand slide decks at every1.energy. These extend specific parts of this lesson and are suitable to recommend to interested students:</w:t>
      </w:r>
    </w:p>
    <w:p>
      <w:pPr>
        <w:pStyle w:val="ListBullet"/>
      </w:pPr>
      <w:r>
        <w:t>'The energy market explained' — deep dive on day-ahead pricing, balancing markets, FCR/aFRR/mFRR. Pair this with Activity 1.</w:t>
      </w:r>
    </w:p>
    <w:p>
      <w:pPr>
        <w:pStyle w:val="ListBullet"/>
      </w:pPr>
      <w:r>
        <w:t>'Why is my solar suddenly worth nothing?' — the consumer-facing side of dynamic pricing.</w:t>
      </w:r>
    </w:p>
    <w:p>
      <w:pPr>
        <w:pStyle w:val="ListBullet"/>
      </w:pPr>
      <w:r>
        <w:t>'How does flexibility help the grid' — extends the flexibility-services pillar with EU policy context.</w:t>
      </w:r>
    </w:p>
    <w:p>
      <w:pPr>
        <w:pStyle w:val="ListBullet"/>
      </w:pPr>
      <w:r>
        <w:t>'An energy community is more than just energy sharing' — a deeper look at the community option discussed in the lesson.</w:t>
      </w:r>
    </w:p>
    <w:p>
      <w:pPr>
        <w:pStyle w:val="ListBullet"/>
      </w:pPr>
      <w:r>
        <w:t>'Avoiding the Matthew effect' — the fairness counter-argument; pair with Discussion Prompt C.</w:t>
      </w:r>
    </w:p>
    <w:p>
      <w:pPr>
        <w:pStyle w:val="ListBullet"/>
      </w:pPr>
      <w:r>
        <w:t>'Why cybersecurity matters' — natural follow-up if Prompt B (privacy) sparked interest.</w:t>
      </w:r>
    </w:p>
    <w:p>
      <w:pPr>
        <w:pStyle w:val="ListBullet"/>
      </w:pPr>
      <w:r>
        <w:t>'Energy Digitalisation for SMEs' — useful for students with parents who run small businesses.</w:t>
      </w:r>
    </w:p>
    <w:p>
      <w:r>
        <w:rPr>
          <w:b w:val="0"/>
          <w:i/>
        </w:rPr>
        <w:t>All Every1 materials are licensed CC BY-SA 4.0. Every1 is funded under EU Horizon Europe (grant agreement No. 101075596).</w:t>
      </w:r>
    </w:p>
    <w:p>
      <w:r>
        <w:rPr>
          <w:b w:val="0"/>
          <w:i w:val="0"/>
        </w:rPr>
      </w:r>
    </w:p>
    <w:p>
      <w:r>
        <w:rPr>
          <w:b w:val="0"/>
          <w:i/>
        </w:rPr>
        <w:t>This teacher's guide was produced by Th!nk E for the Every1 project, licensed CC BY-SA 4.0.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C3E5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EA8041-C16E-49D9-8886-22F26C6F9550}"/>
</file>

<file path=customXml/itemProps3.xml><?xml version="1.0" encoding="utf-8"?>
<ds:datastoreItem xmlns:ds="http://schemas.openxmlformats.org/officeDocument/2006/customXml" ds:itemID="{2D6C345A-54D7-455B-812A-3F009ADCAB45}"/>
</file>

<file path=customXml/itemProps4.xml><?xml version="1.0" encoding="utf-8"?>
<ds:datastoreItem xmlns:ds="http://schemas.openxmlformats.org/officeDocument/2006/customXml" ds:itemID="{FED72534-1A8A-463C-B097-BA51683A48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</Properties>
</file>